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00EAF" w14:textId="77777777" w:rsidR="007A592E" w:rsidRPr="00F83AEB" w:rsidRDefault="007A592E" w:rsidP="009634EC">
      <w:pPr>
        <w:pStyle w:val="Ttulo5"/>
        <w:numPr>
          <w:ilvl w:val="0"/>
          <w:numId w:val="8"/>
        </w:numPr>
        <w:tabs>
          <w:tab w:val="left" w:pos="334"/>
        </w:tabs>
        <w:spacing w:before="39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_GoBack"/>
      <w:bookmarkEnd w:id="0"/>
      <w:r w:rsidRPr="00F83AEB">
        <w:rPr>
          <w:rFonts w:ascii="Tahoma" w:hAnsi="Tahoma" w:cs="Tahoma"/>
          <w:lang w:val="es-ES"/>
        </w:rPr>
        <w:t>PROCEDIMIENTO</w:t>
      </w:r>
      <w:r w:rsidRPr="00F83AEB">
        <w:rPr>
          <w:rFonts w:ascii="Tahoma" w:hAnsi="Tahoma" w:cs="Tahoma"/>
          <w:spacing w:val="-1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SOBRE</w:t>
      </w:r>
      <w:r w:rsidRPr="00F83AEB">
        <w:rPr>
          <w:rFonts w:ascii="Tahoma" w:hAnsi="Tahoma" w:cs="Tahoma"/>
          <w:spacing w:val="-1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1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1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</w:p>
    <w:p w14:paraId="5FB02358" w14:textId="77777777" w:rsidR="007A592E" w:rsidRPr="00F83AEB" w:rsidRDefault="007A592E" w:rsidP="009634EC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0348C3A9" w14:textId="77777777" w:rsidR="007A592E" w:rsidRPr="00F83AEB" w:rsidRDefault="007A592E" w:rsidP="009634EC">
      <w:pPr>
        <w:spacing w:line="268" w:lineRule="exact"/>
        <w:ind w:left="114" w:firstLine="219"/>
        <w:jc w:val="both"/>
        <w:rPr>
          <w:rFonts w:ascii="Tahoma" w:eastAsia="Calibri" w:hAnsi="Tahoma" w:cs="Tahoma"/>
          <w:lang w:val="es-ES"/>
        </w:rPr>
      </w:pPr>
      <w:r w:rsidRPr="00F83AEB">
        <w:rPr>
          <w:rFonts w:ascii="Tahoma" w:hAnsi="Tahoma" w:cs="Tahoma"/>
          <w:b/>
          <w:spacing w:val="-1"/>
          <w:lang w:val="es-ES"/>
        </w:rPr>
        <w:t>TÍTULO</w:t>
      </w:r>
    </w:p>
    <w:p w14:paraId="1986D1F6" w14:textId="77777777" w:rsidR="007A592E" w:rsidRPr="00F83AEB" w:rsidRDefault="007A592E" w:rsidP="009634EC">
      <w:pPr>
        <w:pStyle w:val="Textoindependiente"/>
        <w:spacing w:line="268" w:lineRule="exact"/>
        <w:ind w:left="114" w:firstLine="219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1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1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</w:p>
    <w:p w14:paraId="64317A3F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592BB65A" w14:textId="77777777" w:rsidR="007A592E" w:rsidRPr="00F83AEB" w:rsidRDefault="007A592E" w:rsidP="009634EC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7CFF7102" w14:textId="77777777" w:rsidR="007A592E" w:rsidRPr="00F83AEB" w:rsidRDefault="007A592E" w:rsidP="009634EC">
      <w:pPr>
        <w:pStyle w:val="Ttulo5"/>
        <w:ind w:firstLine="21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OBJETIVO</w:t>
      </w:r>
    </w:p>
    <w:p w14:paraId="6E9F6384" w14:textId="77777777" w:rsidR="007A592E" w:rsidRPr="00F83AEB" w:rsidRDefault="007A592E" w:rsidP="009634EC">
      <w:pPr>
        <w:pStyle w:val="Textoindependiente"/>
        <w:ind w:left="333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Establecer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procedimiento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seguir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para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recabar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determinados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estudios.</w:t>
      </w:r>
    </w:p>
    <w:p w14:paraId="73B9C0A7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3820B0B1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927510A" w14:textId="77777777" w:rsidR="007A592E" w:rsidRPr="00F83AEB" w:rsidRDefault="007A592E" w:rsidP="009634EC">
      <w:pPr>
        <w:pStyle w:val="Ttulo5"/>
        <w:ind w:firstLine="21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ÁMBITO</w:t>
      </w:r>
      <w:r w:rsidRPr="00F83AEB">
        <w:rPr>
          <w:rFonts w:ascii="Tahoma" w:hAnsi="Tahoma" w:cs="Tahoma"/>
          <w:spacing w:val="-1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APLICACIÓN</w:t>
      </w:r>
    </w:p>
    <w:p w14:paraId="545CC532" w14:textId="79609A3B" w:rsidR="007A592E" w:rsidRPr="00F83AEB" w:rsidRDefault="007A592E" w:rsidP="009634EC">
      <w:pPr>
        <w:pStyle w:val="Textoindependiente"/>
        <w:ind w:left="33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Ensayos</w:t>
      </w:r>
      <w:r w:rsidRPr="00F83AEB">
        <w:rPr>
          <w:rFonts w:ascii="Tahoma" w:hAnsi="Tahoma" w:cs="Tahoma"/>
          <w:spacing w:val="2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clínicos</w:t>
      </w:r>
      <w:r w:rsidRPr="00F83AEB">
        <w:rPr>
          <w:rFonts w:ascii="Tahoma" w:hAnsi="Tahoma" w:cs="Tahoma"/>
          <w:spacing w:val="2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(con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medicamentos</w:t>
      </w:r>
      <w:r w:rsidRPr="00F83AEB">
        <w:rPr>
          <w:rFonts w:ascii="Tahoma" w:hAnsi="Tahoma" w:cs="Tahoma"/>
          <w:spacing w:val="2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productos</w:t>
      </w:r>
      <w:r w:rsidRPr="00F83AEB">
        <w:rPr>
          <w:rFonts w:ascii="Tahoma" w:hAnsi="Tahoma" w:cs="Tahoma"/>
          <w:spacing w:val="2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sanitarios),</w:t>
      </w:r>
      <w:r w:rsidRPr="00F83AEB">
        <w:rPr>
          <w:rFonts w:ascii="Tahoma" w:hAnsi="Tahoma" w:cs="Tahoma"/>
          <w:spacing w:val="2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estudios</w:t>
      </w:r>
      <w:r w:rsidRPr="00F83AEB">
        <w:rPr>
          <w:rFonts w:ascii="Tahoma" w:hAnsi="Tahoma" w:cs="Tahoma"/>
          <w:spacing w:val="2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observacionales</w:t>
      </w:r>
      <w:r w:rsidRPr="00F83AEB">
        <w:rPr>
          <w:rFonts w:ascii="Tahoma" w:hAnsi="Tahoma" w:cs="Tahoma"/>
          <w:spacing w:val="2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otros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estudios</w:t>
      </w:r>
      <w:r w:rsidRPr="00F83AEB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someten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evaluación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por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proofErr w:type="spellStart"/>
      <w:r w:rsidR="00A369D3">
        <w:rPr>
          <w:rFonts w:ascii="Tahoma" w:hAnsi="Tahoma" w:cs="Tahoma"/>
          <w:lang w:val="es-ES"/>
        </w:rPr>
        <w:t>CEIm</w:t>
      </w:r>
      <w:proofErr w:type="spellEnd"/>
      <w:r w:rsidR="00A369D3">
        <w:rPr>
          <w:rFonts w:ascii="Tahoma" w:hAnsi="Tahoma" w:cs="Tahoma"/>
          <w:spacing w:val="-7"/>
          <w:lang w:val="es-ES"/>
        </w:rPr>
        <w:t xml:space="preserve"> </w:t>
      </w:r>
      <w:r w:rsidR="00A369D3">
        <w:rPr>
          <w:rFonts w:ascii="Tahoma" w:hAnsi="Tahoma" w:cs="Tahoma"/>
          <w:lang w:val="es-ES"/>
        </w:rPr>
        <w:t>de las Áreas de Salud de León y del Bierzo</w:t>
      </w:r>
      <w:r w:rsidRPr="00F83AEB">
        <w:rPr>
          <w:rFonts w:ascii="Tahoma" w:hAnsi="Tahoma" w:cs="Tahoma"/>
          <w:lang w:val="es-ES"/>
        </w:rPr>
        <w:t>.</w:t>
      </w:r>
    </w:p>
    <w:p w14:paraId="060603D5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2FCDAEBD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0B55085" w14:textId="77777777" w:rsidR="007A592E" w:rsidRPr="00F83AEB" w:rsidRDefault="007A592E" w:rsidP="009634EC">
      <w:pPr>
        <w:pStyle w:val="Ttulo5"/>
        <w:ind w:firstLine="21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DEFINICIÓN</w:t>
      </w:r>
    </w:p>
    <w:p w14:paraId="46DEB936" w14:textId="77777777" w:rsidR="007A592E" w:rsidRPr="00F83AEB" w:rsidRDefault="007A592E" w:rsidP="009634EC">
      <w:pPr>
        <w:pStyle w:val="Textoindependiente"/>
        <w:ind w:left="333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Establecer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procedimiento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seguir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para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recabar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determinados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estudios.</w:t>
      </w:r>
    </w:p>
    <w:p w14:paraId="69741D9D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26A102E7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9F91CDB" w14:textId="77777777" w:rsidR="007A592E" w:rsidRPr="00F83AEB" w:rsidRDefault="007A592E" w:rsidP="009634EC">
      <w:pPr>
        <w:pStyle w:val="Ttulo5"/>
        <w:ind w:firstLine="21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DESCRIPCIÓN</w:t>
      </w:r>
      <w:r w:rsidRPr="00F83AEB">
        <w:rPr>
          <w:rFonts w:ascii="Tahoma" w:hAnsi="Tahoma" w:cs="Tahoma"/>
          <w:spacing w:val="-1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-1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PROCEDIMIENTO</w:t>
      </w:r>
    </w:p>
    <w:p w14:paraId="34D4B53B" w14:textId="77777777" w:rsidR="007A592E" w:rsidRPr="00F83AEB" w:rsidRDefault="007A592E" w:rsidP="009634EC">
      <w:pPr>
        <w:pStyle w:val="Textoindependiente"/>
        <w:ind w:left="333" w:right="105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Cuando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lang w:val="es-ES"/>
        </w:rPr>
        <w:t>CEIm</w:t>
      </w:r>
      <w:proofErr w:type="spellEnd"/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no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reúna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conocimientos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experiencia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necesarios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para</w:t>
      </w:r>
      <w:r w:rsidRPr="00F83AEB">
        <w:rPr>
          <w:rFonts w:ascii="Tahoma" w:hAnsi="Tahoma" w:cs="Tahoma"/>
          <w:spacing w:val="2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evaluar</w:t>
      </w:r>
      <w:r w:rsidRPr="00F83AEB">
        <w:rPr>
          <w:rFonts w:ascii="Tahoma" w:hAnsi="Tahoma" w:cs="Tahoma"/>
          <w:spacing w:val="2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determinado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</w:t>
      </w:r>
      <w:r w:rsidRPr="00F83AEB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clínico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recabará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menos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alguna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persona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experta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no</w:t>
      </w:r>
      <w:r w:rsidRPr="00F83AEB">
        <w:rPr>
          <w:rFonts w:ascii="Tahoma" w:hAnsi="Tahoma" w:cs="Tahoma"/>
          <w:spacing w:val="4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perteneciente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comité,</w:t>
      </w:r>
      <w:r w:rsidRPr="00F83AEB">
        <w:rPr>
          <w:rFonts w:ascii="Tahoma" w:hAnsi="Tahoma" w:cs="Tahoma"/>
          <w:spacing w:val="4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respetará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principio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confidencialidad.</w:t>
      </w:r>
    </w:p>
    <w:p w14:paraId="5F3970B3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39A55BD1" w14:textId="77777777" w:rsidR="007A592E" w:rsidRPr="00F83AEB" w:rsidRDefault="007A592E" w:rsidP="009634EC">
      <w:pPr>
        <w:pStyle w:val="Textoindependiente"/>
        <w:ind w:left="333" w:right="106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La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decisión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sobre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qué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protocolos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investigación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son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susceptibles</w:t>
      </w:r>
      <w:r w:rsidRPr="00F83AEB">
        <w:rPr>
          <w:rFonts w:ascii="Tahoma" w:hAnsi="Tahoma" w:cs="Tahoma"/>
          <w:spacing w:val="2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ser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evaluados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por</w:t>
      </w:r>
      <w:r w:rsidRPr="00F83AEB">
        <w:rPr>
          <w:rFonts w:ascii="Tahoma" w:hAnsi="Tahoma" w:cs="Tahoma"/>
          <w:spacing w:val="2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ajenos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spacing w:val="1"/>
          <w:lang w:val="es-ES"/>
        </w:rPr>
        <w:t>al</w:t>
      </w:r>
      <w:r w:rsidRPr="00F83AEB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(que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podrán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ser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uno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más)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corresponderá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Presidente,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Vicepresidente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Secretario,</w:t>
      </w:r>
      <w:r w:rsidRPr="00F83AEB">
        <w:rPr>
          <w:rFonts w:ascii="Tahoma" w:hAnsi="Tahoma" w:cs="Tahoma"/>
          <w:spacing w:val="3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quienes</w:t>
      </w:r>
      <w:r w:rsidRPr="00F83AEB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elegirán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evaluadores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más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adecuados</w:t>
      </w:r>
      <w:r w:rsidRPr="00F83AEB">
        <w:rPr>
          <w:rFonts w:ascii="Tahoma" w:hAnsi="Tahoma" w:cs="Tahoma"/>
          <w:spacing w:val="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asegurarán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éstos</w:t>
      </w:r>
      <w:r w:rsidRPr="00F83AEB">
        <w:rPr>
          <w:rFonts w:ascii="Tahoma" w:hAnsi="Tahoma" w:cs="Tahoma"/>
          <w:spacing w:val="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reciben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toda</w:t>
      </w:r>
      <w:r w:rsidRPr="00F83AEB">
        <w:rPr>
          <w:rFonts w:ascii="Tahoma" w:hAnsi="Tahoma" w:cs="Tahoma"/>
          <w:spacing w:val="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documentación</w:t>
      </w:r>
      <w:r w:rsidRPr="00F83AEB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necesaria.</w:t>
      </w:r>
    </w:p>
    <w:p w14:paraId="17C04422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460292B6" w14:textId="77777777" w:rsidR="007A592E" w:rsidRPr="00F83AEB" w:rsidRDefault="007A592E" w:rsidP="009634EC">
      <w:pPr>
        <w:pStyle w:val="Textoindependiente"/>
        <w:ind w:left="33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La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participación</w:t>
      </w:r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evaluación</w:t>
      </w:r>
      <w:r w:rsidRPr="00F83AEB">
        <w:rPr>
          <w:rFonts w:ascii="Tahoma" w:hAnsi="Tahoma" w:cs="Tahoma"/>
          <w:spacing w:val="2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expertos</w:t>
      </w:r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externos</w:t>
      </w:r>
      <w:r w:rsidRPr="00F83AEB">
        <w:rPr>
          <w:rFonts w:ascii="Tahoma" w:hAnsi="Tahoma" w:cs="Tahoma"/>
          <w:spacing w:val="2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comité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valorará</w:t>
      </w:r>
      <w:r w:rsidRPr="00F83AEB">
        <w:rPr>
          <w:rFonts w:ascii="Tahoma" w:hAnsi="Tahoma" w:cs="Tahoma"/>
          <w:spacing w:val="2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cuando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spacing w:val="-1"/>
          <w:lang w:val="es-ES"/>
        </w:rPr>
        <w:t>CEIm</w:t>
      </w:r>
      <w:proofErr w:type="spellEnd"/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no</w:t>
      </w:r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reúna</w:t>
      </w:r>
      <w:r w:rsidRPr="00F83AEB">
        <w:rPr>
          <w:rFonts w:ascii="Tahoma" w:hAnsi="Tahoma" w:cs="Tahoma"/>
          <w:spacing w:val="2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conocimientos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experiencia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necesarios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para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determinado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clínico.</w:t>
      </w:r>
    </w:p>
    <w:p w14:paraId="6BC31918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6A6AAC6" w14:textId="77777777" w:rsidR="007A592E" w:rsidRPr="00F83AEB" w:rsidRDefault="007A592E" w:rsidP="009634EC">
      <w:pPr>
        <w:pStyle w:val="Textoindependiente"/>
        <w:ind w:left="33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Este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será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considerado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específicamente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cuando:</w:t>
      </w:r>
    </w:p>
    <w:p w14:paraId="32F24DEA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14A3D7A3" w14:textId="77777777" w:rsidR="007A592E" w:rsidRPr="00F83AEB" w:rsidRDefault="007A592E" w:rsidP="009634EC">
      <w:pPr>
        <w:pStyle w:val="Textoindependiente"/>
        <w:numPr>
          <w:ilvl w:val="0"/>
          <w:numId w:val="9"/>
        </w:numPr>
        <w:tabs>
          <w:tab w:val="left" w:pos="822"/>
        </w:tabs>
        <w:ind w:right="108" w:hanging="36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El</w:t>
      </w:r>
      <w:r w:rsidRPr="00F83AEB">
        <w:rPr>
          <w:rFonts w:ascii="Tahoma" w:hAnsi="Tahoma" w:cs="Tahoma"/>
          <w:spacing w:val="3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comité</w:t>
      </w:r>
      <w:r w:rsidRPr="00F83AEB">
        <w:rPr>
          <w:rFonts w:ascii="Tahoma" w:hAnsi="Tahoma" w:cs="Tahoma"/>
          <w:spacing w:val="3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evalúe</w:t>
      </w:r>
      <w:r w:rsidRPr="00F83AEB">
        <w:rPr>
          <w:rFonts w:ascii="Tahoma" w:hAnsi="Tahoma" w:cs="Tahoma"/>
          <w:spacing w:val="3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protocolos</w:t>
      </w:r>
      <w:r w:rsidRPr="00F83AEB">
        <w:rPr>
          <w:rFonts w:ascii="Tahoma" w:hAnsi="Tahoma" w:cs="Tahoma"/>
          <w:spacing w:val="3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3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investigación</w:t>
      </w:r>
      <w:r w:rsidRPr="00F83AEB">
        <w:rPr>
          <w:rFonts w:ascii="Tahoma" w:hAnsi="Tahoma" w:cs="Tahoma"/>
          <w:spacing w:val="3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clínica</w:t>
      </w:r>
      <w:r w:rsidRPr="00F83AEB">
        <w:rPr>
          <w:rFonts w:ascii="Tahoma" w:hAnsi="Tahoma" w:cs="Tahoma"/>
          <w:spacing w:val="3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3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procedimientos</w:t>
      </w:r>
      <w:r w:rsidRPr="00F83AEB">
        <w:rPr>
          <w:rFonts w:ascii="Tahoma" w:hAnsi="Tahoma" w:cs="Tahoma"/>
          <w:spacing w:val="3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quirúrgicos,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técnicas</w:t>
      </w:r>
      <w:r w:rsidRPr="00F83AEB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diagnósticas,</w:t>
      </w:r>
      <w:r w:rsidRPr="00F83AEB">
        <w:rPr>
          <w:rFonts w:ascii="Tahoma" w:hAnsi="Tahoma" w:cs="Tahoma"/>
          <w:spacing w:val="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productos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sanitarios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</w:t>
      </w:r>
      <w:r w:rsidRPr="00F83AEB">
        <w:rPr>
          <w:rFonts w:ascii="Tahoma" w:hAnsi="Tahoma" w:cs="Tahoma"/>
          <w:spacing w:val="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 xml:space="preserve">terapias </w:t>
      </w:r>
      <w:r w:rsidRPr="00F83AEB">
        <w:rPr>
          <w:rFonts w:ascii="Tahoma" w:hAnsi="Tahoma" w:cs="Tahoma"/>
          <w:spacing w:val="-1"/>
          <w:lang w:val="es-ES"/>
        </w:rPr>
        <w:t>avanzadas.</w:t>
      </w:r>
      <w:r w:rsidRPr="00F83AEB">
        <w:rPr>
          <w:rFonts w:ascii="Tahoma" w:hAnsi="Tahoma" w:cs="Tahoma"/>
          <w:spacing w:val="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En</w:t>
      </w:r>
      <w:r w:rsidRPr="00F83AEB">
        <w:rPr>
          <w:rFonts w:ascii="Tahoma" w:hAnsi="Tahoma" w:cs="Tahoma"/>
          <w:lang w:val="es-ES"/>
        </w:rPr>
        <w:t xml:space="preserve"> este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caso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 xml:space="preserve">contará </w:t>
      </w:r>
      <w:r w:rsidRPr="00F83AEB">
        <w:rPr>
          <w:rFonts w:ascii="Tahoma" w:hAnsi="Tahoma" w:cs="Tahoma"/>
          <w:spacing w:val="-1"/>
          <w:lang w:val="es-ES"/>
        </w:rPr>
        <w:t>con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 xml:space="preserve">el </w:t>
      </w:r>
      <w:r w:rsidRPr="00F83AEB">
        <w:rPr>
          <w:rFonts w:ascii="Tahoma" w:hAnsi="Tahoma" w:cs="Tahoma"/>
          <w:spacing w:val="-1"/>
          <w:lang w:val="es-ES"/>
        </w:rPr>
        <w:t>asesoramiento</w:t>
      </w:r>
      <w:r w:rsidRPr="00F83AEB">
        <w:rPr>
          <w:rFonts w:ascii="Tahoma" w:hAnsi="Tahoma" w:cs="Tahoma"/>
          <w:spacing w:val="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</w:t>
      </w:r>
      <w:r w:rsidRPr="00F83AEB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menos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persona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procedimiento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tecnología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vaya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evaluar.</w:t>
      </w:r>
    </w:p>
    <w:p w14:paraId="6C944295" w14:textId="77777777" w:rsidR="007A592E" w:rsidRPr="00F83AEB" w:rsidRDefault="007A592E" w:rsidP="009634EC">
      <w:pPr>
        <w:pStyle w:val="Textoindependiente"/>
        <w:numPr>
          <w:ilvl w:val="0"/>
          <w:numId w:val="9"/>
        </w:numPr>
        <w:tabs>
          <w:tab w:val="left" w:pos="822"/>
        </w:tabs>
        <w:ind w:right="107" w:hanging="36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El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evalúe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ensayos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clínicos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2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refieran</w:t>
      </w:r>
      <w:r w:rsidRPr="00F83AEB">
        <w:rPr>
          <w:rFonts w:ascii="Tahoma" w:hAnsi="Tahoma" w:cs="Tahoma"/>
          <w:spacing w:val="1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2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sujetos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especial</w:t>
      </w:r>
      <w:r w:rsidRPr="00F83AEB">
        <w:rPr>
          <w:rFonts w:ascii="Tahoma" w:hAnsi="Tahoma" w:cs="Tahoma"/>
          <w:spacing w:val="1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vulnerabilidad.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este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caso</w:t>
      </w:r>
      <w:r w:rsidRPr="00F83AEB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contará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menos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una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persona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experiencia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tratamiento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población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incluya</w:t>
      </w:r>
      <w:r w:rsidRPr="00F83AEB">
        <w:rPr>
          <w:rFonts w:ascii="Tahoma" w:hAnsi="Tahoma" w:cs="Tahoma"/>
          <w:spacing w:val="-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ensayo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y,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su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caso,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tratamiento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enfermedad.</w:t>
      </w:r>
    </w:p>
    <w:p w14:paraId="0ECB3B14" w14:textId="77777777" w:rsidR="007A592E" w:rsidRPr="00F83AEB" w:rsidRDefault="007A592E" w:rsidP="009634EC">
      <w:pPr>
        <w:pStyle w:val="Textoindependiente"/>
        <w:numPr>
          <w:ilvl w:val="0"/>
          <w:numId w:val="9"/>
        </w:numPr>
        <w:tabs>
          <w:tab w:val="left" w:pos="822"/>
        </w:tabs>
        <w:ind w:left="821" w:hanging="348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cualquier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otra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situación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lo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estime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necesario.</w:t>
      </w:r>
    </w:p>
    <w:p w14:paraId="25A625F0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20A4073" w14:textId="77777777" w:rsidR="007A592E" w:rsidRPr="00F83AEB" w:rsidRDefault="007A592E" w:rsidP="009634EC">
      <w:pPr>
        <w:pStyle w:val="Textoindependiente"/>
        <w:ind w:left="47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El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spacing w:val="-1"/>
          <w:lang w:val="es-ES"/>
        </w:rPr>
        <w:t>CEIm</w:t>
      </w:r>
      <w:proofErr w:type="spellEnd"/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emitirá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documento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certifique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colaboración</w:t>
      </w:r>
      <w:r w:rsidRPr="00F83AEB">
        <w:rPr>
          <w:rFonts w:ascii="Tahoma" w:hAnsi="Tahoma" w:cs="Tahoma"/>
          <w:spacing w:val="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experto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externo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actividad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del</w:t>
      </w:r>
      <w:r w:rsidRPr="00F83AEB">
        <w:rPr>
          <w:rFonts w:ascii="Tahoma" w:hAnsi="Tahoma" w:cs="Tahoma"/>
          <w:spacing w:val="71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comité.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Dicho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documento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será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firmado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Presidente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lang w:val="es-ES"/>
        </w:rPr>
        <w:t>CEIm</w:t>
      </w:r>
      <w:proofErr w:type="spellEnd"/>
      <w:r w:rsidRPr="00F83AEB">
        <w:rPr>
          <w:rFonts w:ascii="Tahoma" w:hAnsi="Tahoma" w:cs="Tahoma"/>
          <w:spacing w:val="-1"/>
          <w:lang w:val="es-ES"/>
        </w:rPr>
        <w:t>.</w:t>
      </w:r>
    </w:p>
    <w:p w14:paraId="0E577AEF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4D13DFBE" w14:textId="77777777" w:rsidR="007A592E" w:rsidRPr="00F83AEB" w:rsidRDefault="007A592E" w:rsidP="009634EC">
      <w:pPr>
        <w:pStyle w:val="Textoindependiente"/>
        <w:ind w:left="47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lastRenderedPageBreak/>
        <w:t>Se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solicitará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externo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emita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informe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formato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libre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le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invitará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reunión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</w:t>
      </w:r>
      <w:r w:rsidRPr="00F83AEB">
        <w:rPr>
          <w:rFonts w:ascii="Tahoma" w:hAnsi="Tahoma" w:cs="Tahoma"/>
          <w:spacing w:val="43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evaluación.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modelo</w:t>
      </w:r>
      <w:r w:rsidRPr="00F83AEB">
        <w:rPr>
          <w:rFonts w:ascii="Tahoma" w:hAnsi="Tahoma" w:cs="Tahoma"/>
          <w:spacing w:val="-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solicitud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aparece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Anexo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III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estos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PNT.</w:t>
      </w:r>
    </w:p>
    <w:p w14:paraId="0E7B495A" w14:textId="77777777" w:rsidR="007A592E" w:rsidRPr="00F83AEB" w:rsidRDefault="007A592E" w:rsidP="009634EC">
      <w:pPr>
        <w:pStyle w:val="Ttulo5"/>
        <w:spacing w:before="30"/>
        <w:ind w:left="113" w:right="109"/>
        <w:jc w:val="both"/>
        <w:rPr>
          <w:rFonts w:ascii="Tahoma" w:hAnsi="Tahoma" w:cs="Tahoma"/>
          <w:lang w:val="es-ES"/>
        </w:rPr>
      </w:pPr>
    </w:p>
    <w:p w14:paraId="2AB9C68E" w14:textId="77777777" w:rsidR="007A592E" w:rsidRPr="00F83AEB" w:rsidRDefault="007A592E" w:rsidP="009634EC">
      <w:pPr>
        <w:pStyle w:val="Ttulo5"/>
        <w:spacing w:before="30"/>
        <w:ind w:left="113" w:right="109" w:firstLine="360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RESPONSABILIDADES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APLICACIÓN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PNT</w:t>
      </w:r>
    </w:p>
    <w:p w14:paraId="34030CA7" w14:textId="77777777" w:rsidR="00795D76" w:rsidRPr="00F83AEB" w:rsidRDefault="007A592E" w:rsidP="009634EC">
      <w:pPr>
        <w:pStyle w:val="Textoindependiente"/>
        <w:ind w:left="473" w:right="110"/>
        <w:jc w:val="both"/>
        <w:rPr>
          <w:rFonts w:ascii="Tahoma" w:hAnsi="Tahoma" w:cs="Tahoma"/>
          <w:spacing w:val="27"/>
          <w:w w:val="99"/>
          <w:lang w:val="es-ES"/>
        </w:rPr>
      </w:pPr>
      <w:r w:rsidRPr="00F83AEB">
        <w:rPr>
          <w:rFonts w:ascii="Tahoma" w:hAnsi="Tahoma" w:cs="Tahoma"/>
          <w:lang w:val="es-ES"/>
        </w:rPr>
        <w:t>La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responsabilidad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aplicación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PNT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recae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sobre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todos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componentes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lang w:val="es-ES"/>
        </w:rPr>
        <w:t>CEIm</w:t>
      </w:r>
      <w:proofErr w:type="spellEnd"/>
      <w:r w:rsidRPr="00F83AEB">
        <w:rPr>
          <w:rFonts w:ascii="Tahoma" w:hAnsi="Tahoma" w:cs="Tahoma"/>
          <w:lang w:val="es-ES"/>
        </w:rPr>
        <w:t>.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especial:</w:t>
      </w:r>
      <w:r w:rsidRPr="00F83AEB">
        <w:rPr>
          <w:rFonts w:ascii="Tahoma" w:hAnsi="Tahoma" w:cs="Tahoma"/>
          <w:spacing w:val="27"/>
          <w:w w:val="99"/>
          <w:lang w:val="es-ES"/>
        </w:rPr>
        <w:t xml:space="preserve"> </w:t>
      </w:r>
    </w:p>
    <w:p w14:paraId="74093F0D" w14:textId="77777777" w:rsidR="00795D76" w:rsidRPr="00F83AEB" w:rsidRDefault="00795D76" w:rsidP="009634EC">
      <w:pPr>
        <w:pStyle w:val="Textoindependiente"/>
        <w:ind w:left="473" w:right="110"/>
        <w:jc w:val="both"/>
        <w:rPr>
          <w:rFonts w:ascii="Tahoma" w:hAnsi="Tahoma" w:cs="Tahoma"/>
          <w:spacing w:val="27"/>
          <w:w w:val="99"/>
          <w:lang w:val="es-ES"/>
        </w:rPr>
      </w:pPr>
    </w:p>
    <w:p w14:paraId="21C4D481" w14:textId="77777777" w:rsidR="007A592E" w:rsidRPr="00F83AEB" w:rsidRDefault="007A592E" w:rsidP="009634EC">
      <w:pPr>
        <w:pStyle w:val="Textoindependiente"/>
        <w:ind w:left="47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Corresponde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Presidente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Secretario:</w:t>
      </w:r>
    </w:p>
    <w:p w14:paraId="1719193B" w14:textId="77777777" w:rsidR="007A592E" w:rsidRPr="00F83AEB" w:rsidRDefault="007A592E" w:rsidP="009634EC">
      <w:pPr>
        <w:pStyle w:val="Textoindependiente"/>
        <w:numPr>
          <w:ilvl w:val="1"/>
          <w:numId w:val="10"/>
        </w:numPr>
        <w:tabs>
          <w:tab w:val="left" w:pos="823"/>
        </w:tabs>
        <w:ind w:left="822" w:hanging="288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Determinar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qué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ocasiones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necesario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externo.</w:t>
      </w:r>
    </w:p>
    <w:p w14:paraId="38E9A109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75D39D60" w14:textId="77777777" w:rsidR="007A592E" w:rsidRPr="00F83AEB" w:rsidRDefault="007A592E" w:rsidP="009634EC">
      <w:pPr>
        <w:pStyle w:val="Textoindependiente"/>
        <w:ind w:left="114" w:firstLine="42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Corresponde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todos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componentes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del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</w:t>
      </w:r>
      <w:r w:rsidR="00795D76" w:rsidRPr="00F83AEB">
        <w:rPr>
          <w:rFonts w:ascii="Tahoma" w:hAnsi="Tahoma" w:cs="Tahoma"/>
          <w:spacing w:val="-1"/>
          <w:lang w:val="es-ES"/>
        </w:rPr>
        <w:t>:</w:t>
      </w:r>
    </w:p>
    <w:p w14:paraId="5249542D" w14:textId="77777777" w:rsidR="007A592E" w:rsidRPr="00F83AEB" w:rsidRDefault="007A592E" w:rsidP="009634EC">
      <w:pPr>
        <w:pStyle w:val="Textoindependiente"/>
        <w:numPr>
          <w:ilvl w:val="1"/>
          <w:numId w:val="10"/>
        </w:numPr>
        <w:tabs>
          <w:tab w:val="left" w:pos="895"/>
        </w:tabs>
        <w:ind w:left="894" w:hanging="36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Colaborar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elección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externos.</w:t>
      </w:r>
    </w:p>
    <w:p w14:paraId="622F1631" w14:textId="77777777" w:rsidR="0053159F" w:rsidRPr="00F83AEB" w:rsidRDefault="0053159F" w:rsidP="009634EC">
      <w:pPr>
        <w:spacing w:before="100"/>
        <w:ind w:right="108"/>
        <w:jc w:val="both"/>
        <w:rPr>
          <w:rFonts w:ascii="Tahoma" w:hAnsi="Tahoma" w:cs="Tahoma"/>
          <w:lang w:val="es-ES"/>
        </w:rPr>
      </w:pPr>
    </w:p>
    <w:sectPr w:rsidR="0053159F" w:rsidRPr="00F83AEB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D546E" w14:textId="77777777" w:rsidR="006C52FD" w:rsidRDefault="006C52FD">
      <w:r>
        <w:separator/>
      </w:r>
    </w:p>
  </w:endnote>
  <w:endnote w:type="continuationSeparator" w:id="0">
    <w:p w14:paraId="7E608ECA" w14:textId="77777777" w:rsidR="006C52FD" w:rsidRDefault="006C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740D1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DE69D2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1C9B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3E6AAE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1825128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13D34A60" wp14:editId="2BD8F08F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173D1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3C9173D1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BD01" w14:textId="77777777" w:rsidR="006C52FD" w:rsidRDefault="006C52FD">
      <w:r>
        <w:separator/>
      </w:r>
    </w:p>
  </w:footnote>
  <w:footnote w:type="continuationSeparator" w:id="0">
    <w:p w14:paraId="2A4203D2" w14:textId="77777777" w:rsidR="006C52FD" w:rsidRDefault="006C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05C50D20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175BB208" w14:textId="77777777" w:rsidR="00A35660" w:rsidRDefault="00A35660" w:rsidP="00A35660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41546262" w14:textId="33C98B5D" w:rsidR="00FD1C2B" w:rsidRPr="006A1BF4" w:rsidRDefault="00A35660" w:rsidP="00A35660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5D4F2683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4085526C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55B7C31D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9279E18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7395331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3DD577C8" w14:textId="77777777" w:rsidR="00FD1C2B" w:rsidRPr="00732413" w:rsidRDefault="007A592E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sobe asesoramiento de expertos</w:t>
          </w:r>
        </w:p>
      </w:tc>
      <w:tc>
        <w:tcPr>
          <w:tcW w:w="1559" w:type="dxa"/>
          <w:gridSpan w:val="3"/>
          <w:vAlign w:val="center"/>
        </w:tcPr>
        <w:p w14:paraId="416114B0" w14:textId="77777777" w:rsidR="00FD1C2B" w:rsidRPr="00340CCF" w:rsidRDefault="00FD1C2B" w:rsidP="007A592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7A592E">
            <w:rPr>
              <w:rFonts w:ascii="Tahoma" w:hAnsi="Tahoma" w:cs="Tahoma"/>
              <w:sz w:val="18"/>
              <w:szCs w:val="18"/>
              <w:lang w:val="es-ES"/>
            </w:rPr>
            <w:t>006</w:t>
          </w:r>
        </w:p>
      </w:tc>
      <w:tc>
        <w:tcPr>
          <w:tcW w:w="906" w:type="dxa"/>
          <w:gridSpan w:val="2"/>
          <w:vAlign w:val="center"/>
        </w:tcPr>
        <w:p w14:paraId="44638665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CEAC184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3FE8CA8C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0AF2FCE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3BC9CE9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4807987A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6671527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247495E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27A7015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FCC1850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650EC229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023B9D9A" w14:textId="7FF0D4FF" w:rsidR="00FD1C2B" w:rsidRPr="006A1BF4" w:rsidRDefault="00F83AEB" w:rsidP="00184EF7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184EF7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4419D657" w14:textId="77777777" w:rsidR="00FD1C2B" w:rsidRPr="006A1BF4" w:rsidRDefault="00F83AE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2E40A6B1" w14:textId="77777777" w:rsidR="00FD1C2B" w:rsidRPr="006A1BF4" w:rsidRDefault="00F83AEB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0147B20A" w14:textId="6A797A8A" w:rsidR="00FD1C2B" w:rsidRPr="006A1BF4" w:rsidRDefault="003E6AAE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9E3743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3685E607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49D65D74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E6AAE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3E6AAE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3CD817E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B2607AD"/>
    <w:multiLevelType w:val="hybridMultilevel"/>
    <w:tmpl w:val="2D08E0C0"/>
    <w:lvl w:ilvl="0" w:tplc="49BE727A">
      <w:start w:val="6"/>
      <w:numFmt w:val="decimal"/>
      <w:lvlText w:val="%1."/>
      <w:lvlJc w:val="left"/>
      <w:pPr>
        <w:ind w:left="693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1413" w:hanging="360"/>
      </w:pPr>
    </w:lvl>
    <w:lvl w:ilvl="2" w:tplc="0C0A001B">
      <w:start w:val="1"/>
      <w:numFmt w:val="lowerRoman"/>
      <w:lvlText w:val="%3."/>
      <w:lvlJc w:val="right"/>
      <w:pPr>
        <w:ind w:left="2133" w:hanging="180"/>
      </w:pPr>
    </w:lvl>
    <w:lvl w:ilvl="3" w:tplc="0C0A000F">
      <w:start w:val="1"/>
      <w:numFmt w:val="decimal"/>
      <w:lvlText w:val="%4."/>
      <w:lvlJc w:val="left"/>
      <w:pPr>
        <w:ind w:left="2853" w:hanging="360"/>
      </w:pPr>
    </w:lvl>
    <w:lvl w:ilvl="4" w:tplc="0C0A0019">
      <w:start w:val="1"/>
      <w:numFmt w:val="lowerLetter"/>
      <w:lvlText w:val="%5."/>
      <w:lvlJc w:val="left"/>
      <w:pPr>
        <w:ind w:left="3573" w:hanging="360"/>
      </w:pPr>
    </w:lvl>
    <w:lvl w:ilvl="5" w:tplc="0C0A001B">
      <w:start w:val="1"/>
      <w:numFmt w:val="lowerRoman"/>
      <w:lvlText w:val="%6."/>
      <w:lvlJc w:val="right"/>
      <w:pPr>
        <w:ind w:left="4293" w:hanging="180"/>
      </w:pPr>
    </w:lvl>
    <w:lvl w:ilvl="6" w:tplc="0C0A000F">
      <w:start w:val="1"/>
      <w:numFmt w:val="decimal"/>
      <w:lvlText w:val="%7."/>
      <w:lvlJc w:val="left"/>
      <w:pPr>
        <w:ind w:left="5013" w:hanging="360"/>
      </w:pPr>
    </w:lvl>
    <w:lvl w:ilvl="7" w:tplc="0C0A0019">
      <w:start w:val="1"/>
      <w:numFmt w:val="lowerLetter"/>
      <w:lvlText w:val="%8."/>
      <w:lvlJc w:val="left"/>
      <w:pPr>
        <w:ind w:left="5733" w:hanging="360"/>
      </w:pPr>
    </w:lvl>
    <w:lvl w:ilvl="8" w:tplc="0C0A001B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5">
    <w:nsid w:val="3AD417C2"/>
    <w:multiLevelType w:val="hybridMultilevel"/>
    <w:tmpl w:val="2FD68DFA"/>
    <w:lvl w:ilvl="0" w:tplc="35C8AD48">
      <w:start w:val="1"/>
      <w:numFmt w:val="decimal"/>
      <w:lvlText w:val="%1."/>
      <w:lvlJc w:val="left"/>
      <w:pPr>
        <w:ind w:left="114" w:hanging="22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1AD4841A">
      <w:start w:val="1"/>
      <w:numFmt w:val="bullet"/>
      <w:lvlText w:val=""/>
      <w:lvlJc w:val="left"/>
      <w:pPr>
        <w:ind w:left="834" w:hanging="349"/>
      </w:pPr>
      <w:rPr>
        <w:rFonts w:ascii="Wingdings" w:eastAsia="Wingdings" w:hAnsi="Wingdings" w:hint="default"/>
        <w:w w:val="99"/>
        <w:sz w:val="22"/>
        <w:szCs w:val="22"/>
      </w:rPr>
    </w:lvl>
    <w:lvl w:ilvl="2" w:tplc="7496019A">
      <w:start w:val="1"/>
      <w:numFmt w:val="bullet"/>
      <w:lvlText w:val="-"/>
      <w:lvlJc w:val="left"/>
      <w:pPr>
        <w:ind w:left="1531" w:hanging="129"/>
      </w:pPr>
      <w:rPr>
        <w:rFonts w:ascii="Arial" w:eastAsia="Arial" w:hAnsi="Arial" w:hint="default"/>
        <w:w w:val="99"/>
        <w:sz w:val="22"/>
        <w:szCs w:val="22"/>
      </w:rPr>
    </w:lvl>
    <w:lvl w:ilvl="3" w:tplc="D176246A">
      <w:start w:val="1"/>
      <w:numFmt w:val="bullet"/>
      <w:lvlText w:val="•"/>
      <w:lvlJc w:val="left"/>
      <w:pPr>
        <w:ind w:left="834" w:hanging="129"/>
      </w:pPr>
      <w:rPr>
        <w:rFonts w:hint="default"/>
      </w:rPr>
    </w:lvl>
    <w:lvl w:ilvl="4" w:tplc="45E6D486">
      <w:start w:val="1"/>
      <w:numFmt w:val="bullet"/>
      <w:lvlText w:val="•"/>
      <w:lvlJc w:val="left"/>
      <w:pPr>
        <w:ind w:left="1401" w:hanging="129"/>
      </w:pPr>
      <w:rPr>
        <w:rFonts w:hint="default"/>
      </w:rPr>
    </w:lvl>
    <w:lvl w:ilvl="5" w:tplc="D11E0B18">
      <w:start w:val="1"/>
      <w:numFmt w:val="bullet"/>
      <w:lvlText w:val="•"/>
      <w:lvlJc w:val="left"/>
      <w:pPr>
        <w:ind w:left="1531" w:hanging="129"/>
      </w:pPr>
      <w:rPr>
        <w:rFonts w:hint="default"/>
      </w:rPr>
    </w:lvl>
    <w:lvl w:ilvl="6" w:tplc="0E8EBF3A">
      <w:start w:val="1"/>
      <w:numFmt w:val="bullet"/>
      <w:lvlText w:val="•"/>
      <w:lvlJc w:val="left"/>
      <w:pPr>
        <w:ind w:left="3254" w:hanging="129"/>
      </w:pPr>
      <w:rPr>
        <w:rFonts w:hint="default"/>
      </w:rPr>
    </w:lvl>
    <w:lvl w:ilvl="7" w:tplc="A3404866">
      <w:start w:val="1"/>
      <w:numFmt w:val="bullet"/>
      <w:lvlText w:val="•"/>
      <w:lvlJc w:val="left"/>
      <w:pPr>
        <w:ind w:left="4976" w:hanging="129"/>
      </w:pPr>
      <w:rPr>
        <w:rFonts w:hint="default"/>
      </w:rPr>
    </w:lvl>
    <w:lvl w:ilvl="8" w:tplc="000877EA">
      <w:start w:val="1"/>
      <w:numFmt w:val="bullet"/>
      <w:lvlText w:val="•"/>
      <w:lvlJc w:val="left"/>
      <w:pPr>
        <w:ind w:left="6699" w:hanging="129"/>
      </w:pPr>
      <w:rPr>
        <w:rFonts w:hint="default"/>
      </w:rPr>
    </w:lvl>
  </w:abstractNum>
  <w:abstractNum w:abstractNumId="6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536596"/>
    <w:multiLevelType w:val="hybridMultilevel"/>
    <w:tmpl w:val="133A1CE0"/>
    <w:lvl w:ilvl="0" w:tplc="06DEEBDA">
      <w:start w:val="1"/>
      <w:numFmt w:val="lowerLetter"/>
      <w:lvlText w:val="%1)"/>
      <w:lvlJc w:val="left"/>
      <w:pPr>
        <w:ind w:left="833" w:hanging="349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C166FCCC">
      <w:start w:val="1"/>
      <w:numFmt w:val="bullet"/>
      <w:lvlText w:val="•"/>
      <w:lvlJc w:val="left"/>
      <w:pPr>
        <w:ind w:left="1764" w:hanging="349"/>
      </w:pPr>
    </w:lvl>
    <w:lvl w:ilvl="2" w:tplc="D0387804">
      <w:start w:val="1"/>
      <w:numFmt w:val="bullet"/>
      <w:lvlText w:val="•"/>
      <w:lvlJc w:val="left"/>
      <w:pPr>
        <w:ind w:left="2695" w:hanging="349"/>
      </w:pPr>
    </w:lvl>
    <w:lvl w:ilvl="3" w:tplc="8F6216CC">
      <w:start w:val="1"/>
      <w:numFmt w:val="bullet"/>
      <w:lvlText w:val="•"/>
      <w:lvlJc w:val="left"/>
      <w:pPr>
        <w:ind w:left="3626" w:hanging="349"/>
      </w:pPr>
    </w:lvl>
    <w:lvl w:ilvl="4" w:tplc="D6D8B498">
      <w:start w:val="1"/>
      <w:numFmt w:val="bullet"/>
      <w:lvlText w:val="•"/>
      <w:lvlJc w:val="left"/>
      <w:pPr>
        <w:ind w:left="4557" w:hanging="349"/>
      </w:pPr>
    </w:lvl>
    <w:lvl w:ilvl="5" w:tplc="DF06A364">
      <w:start w:val="1"/>
      <w:numFmt w:val="bullet"/>
      <w:lvlText w:val="•"/>
      <w:lvlJc w:val="left"/>
      <w:pPr>
        <w:ind w:left="5489" w:hanging="349"/>
      </w:pPr>
    </w:lvl>
    <w:lvl w:ilvl="6" w:tplc="ACA610A4">
      <w:start w:val="1"/>
      <w:numFmt w:val="bullet"/>
      <w:lvlText w:val="•"/>
      <w:lvlJc w:val="left"/>
      <w:pPr>
        <w:ind w:left="6420" w:hanging="349"/>
      </w:pPr>
    </w:lvl>
    <w:lvl w:ilvl="7" w:tplc="B16AB7D0">
      <w:start w:val="1"/>
      <w:numFmt w:val="bullet"/>
      <w:lvlText w:val="•"/>
      <w:lvlJc w:val="left"/>
      <w:pPr>
        <w:ind w:left="7351" w:hanging="349"/>
      </w:pPr>
    </w:lvl>
    <w:lvl w:ilvl="8" w:tplc="24C4CB4C">
      <w:start w:val="1"/>
      <w:numFmt w:val="bullet"/>
      <w:lvlText w:val="•"/>
      <w:lvlJc w:val="left"/>
      <w:pPr>
        <w:ind w:left="8282" w:hanging="349"/>
      </w:pPr>
    </w:lvl>
  </w:abstractNum>
  <w:abstractNum w:abstractNumId="8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2E"/>
    <w:rsid w:val="00046E7F"/>
    <w:rsid w:val="00086F54"/>
    <w:rsid w:val="000D4E72"/>
    <w:rsid w:val="001106E9"/>
    <w:rsid w:val="00167CC9"/>
    <w:rsid w:val="00175146"/>
    <w:rsid w:val="00184EF7"/>
    <w:rsid w:val="001C2391"/>
    <w:rsid w:val="001C3F28"/>
    <w:rsid w:val="001F4BDA"/>
    <w:rsid w:val="00202196"/>
    <w:rsid w:val="002C057B"/>
    <w:rsid w:val="0032132F"/>
    <w:rsid w:val="00331E48"/>
    <w:rsid w:val="003353F4"/>
    <w:rsid w:val="00352DB6"/>
    <w:rsid w:val="003662AC"/>
    <w:rsid w:val="003C3603"/>
    <w:rsid w:val="003D66C8"/>
    <w:rsid w:val="003E6AAE"/>
    <w:rsid w:val="004C3010"/>
    <w:rsid w:val="0053159F"/>
    <w:rsid w:val="00584A3E"/>
    <w:rsid w:val="005D145D"/>
    <w:rsid w:val="00683F87"/>
    <w:rsid w:val="006C52FD"/>
    <w:rsid w:val="006D1A1A"/>
    <w:rsid w:val="006D3D0C"/>
    <w:rsid w:val="00732413"/>
    <w:rsid w:val="00757DF5"/>
    <w:rsid w:val="00772A50"/>
    <w:rsid w:val="0078306C"/>
    <w:rsid w:val="00795D76"/>
    <w:rsid w:val="0079721A"/>
    <w:rsid w:val="007A592E"/>
    <w:rsid w:val="007B10EF"/>
    <w:rsid w:val="007C48A6"/>
    <w:rsid w:val="007E3DEC"/>
    <w:rsid w:val="008025D9"/>
    <w:rsid w:val="008308C6"/>
    <w:rsid w:val="0083557E"/>
    <w:rsid w:val="00861406"/>
    <w:rsid w:val="008C0BB2"/>
    <w:rsid w:val="008D2CED"/>
    <w:rsid w:val="008E063C"/>
    <w:rsid w:val="008F3C1F"/>
    <w:rsid w:val="00925EC0"/>
    <w:rsid w:val="009634EC"/>
    <w:rsid w:val="009E3743"/>
    <w:rsid w:val="00A35660"/>
    <w:rsid w:val="00A369D3"/>
    <w:rsid w:val="00A41247"/>
    <w:rsid w:val="00A6328A"/>
    <w:rsid w:val="00A71FA5"/>
    <w:rsid w:val="00A92C9B"/>
    <w:rsid w:val="00AA762B"/>
    <w:rsid w:val="00AC17ED"/>
    <w:rsid w:val="00AE66CA"/>
    <w:rsid w:val="00B75F9F"/>
    <w:rsid w:val="00B82E9E"/>
    <w:rsid w:val="00B95716"/>
    <w:rsid w:val="00BA1E68"/>
    <w:rsid w:val="00BB7613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6644C"/>
    <w:rsid w:val="00D870DC"/>
    <w:rsid w:val="00DA66E0"/>
    <w:rsid w:val="00DC2A73"/>
    <w:rsid w:val="00DD0465"/>
    <w:rsid w:val="00DF73CA"/>
    <w:rsid w:val="00E224DE"/>
    <w:rsid w:val="00E5528A"/>
    <w:rsid w:val="00EC014E"/>
    <w:rsid w:val="00F23364"/>
    <w:rsid w:val="00F250A6"/>
    <w:rsid w:val="00F83AEB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3CC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592E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7A592E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7A592E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592E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7A592E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7A592E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9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15</cp:revision>
  <cp:lastPrinted>2017-12-22T08:21:00Z</cp:lastPrinted>
  <dcterms:created xsi:type="dcterms:W3CDTF">2017-12-12T13:24:00Z</dcterms:created>
  <dcterms:modified xsi:type="dcterms:W3CDTF">2018-03-27T12:03:00Z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